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49" w:rsidRPr="00730B49" w:rsidRDefault="00730B49" w:rsidP="00730B4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B49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30B49" w:rsidRPr="00730B49" w:rsidRDefault="00730B49" w:rsidP="00730B4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B49">
        <w:rPr>
          <w:rFonts w:ascii="Times New Roman" w:eastAsia="Calibri" w:hAnsi="Times New Roman" w:cs="Times New Roman"/>
          <w:sz w:val="28"/>
          <w:szCs w:val="28"/>
        </w:rPr>
        <w:t>«Детский сад комбинированного вида №28»</w:t>
      </w:r>
    </w:p>
    <w:p w:rsidR="00730B49" w:rsidRPr="00730B49" w:rsidRDefault="00730B49" w:rsidP="00730B4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B49">
        <w:rPr>
          <w:rFonts w:ascii="Times New Roman" w:eastAsia="Calibri" w:hAnsi="Times New Roman" w:cs="Times New Roman"/>
          <w:sz w:val="28"/>
          <w:szCs w:val="28"/>
        </w:rPr>
        <w:t>(МБДОУ «Детский сад №28»)</w:t>
      </w:r>
    </w:p>
    <w:p w:rsidR="00730B49" w:rsidRPr="00730B49" w:rsidRDefault="00730B49" w:rsidP="00730B4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B49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730B49" w:rsidRPr="00730B49" w:rsidRDefault="002A102A" w:rsidP="00730B4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07.0</w:t>
      </w:r>
      <w:r w:rsidR="00730B49" w:rsidRPr="00730B49">
        <w:rPr>
          <w:rFonts w:ascii="Times New Roman" w:eastAsia="Calibri" w:hAnsi="Times New Roman" w:cs="Times New Roman"/>
          <w:sz w:val="28"/>
          <w:szCs w:val="28"/>
        </w:rPr>
        <w:t>2.20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30B49" w:rsidRPr="00730B49">
        <w:rPr>
          <w:rFonts w:ascii="Times New Roman" w:eastAsia="Calibri" w:hAnsi="Times New Roman" w:cs="Times New Roman"/>
          <w:sz w:val="28"/>
          <w:szCs w:val="28"/>
        </w:rPr>
        <w:t xml:space="preserve">5г.                                 Новомосковск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730B49" w:rsidRPr="00730B49">
        <w:rPr>
          <w:rFonts w:ascii="Times New Roman" w:eastAsia="Calibri" w:hAnsi="Times New Roman" w:cs="Times New Roman"/>
          <w:sz w:val="28"/>
          <w:szCs w:val="28"/>
        </w:rPr>
        <w:t>-ОД</w:t>
      </w:r>
    </w:p>
    <w:p w:rsidR="002A102A" w:rsidRDefault="00730B49" w:rsidP="00730B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B49">
        <w:rPr>
          <w:rFonts w:ascii="Times New Roman" w:eastAsia="Calibri" w:hAnsi="Times New Roman" w:cs="Times New Roman"/>
          <w:sz w:val="28"/>
          <w:szCs w:val="28"/>
        </w:rPr>
        <w:t>О вне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сении изменений в Положение об </w:t>
      </w:r>
      <w:r w:rsidRPr="00730B49">
        <w:rPr>
          <w:rFonts w:ascii="Times New Roman" w:eastAsia="Calibri" w:hAnsi="Times New Roman" w:cs="Times New Roman"/>
          <w:sz w:val="28"/>
          <w:szCs w:val="28"/>
        </w:rPr>
        <w:t xml:space="preserve">Учетной политики </w:t>
      </w:r>
    </w:p>
    <w:p w:rsidR="002A102A" w:rsidRDefault="00730B49" w:rsidP="00730B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B49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730B49" w:rsidRDefault="00730B49" w:rsidP="00730B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B49">
        <w:rPr>
          <w:rFonts w:ascii="Times New Roman" w:eastAsia="Calibri" w:hAnsi="Times New Roman" w:cs="Times New Roman"/>
          <w:sz w:val="28"/>
          <w:szCs w:val="28"/>
        </w:rPr>
        <w:t>«Детский сад комбинированного вида №28»</w:t>
      </w:r>
    </w:p>
    <w:p w:rsidR="002A102A" w:rsidRPr="00730B49" w:rsidRDefault="002A102A" w:rsidP="00730B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68E" w:rsidRPr="0093568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В соответствии с приказами Министерства финансов Российской Федерации от 06.08.2015 № 124н «О внесении изменений в приказ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01.03.2016 № 16н «О внесении изменений в приказ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на основании п. 5.3.4 Положения о комитете по образованию администрации муниципального образования город Новомосковск: </w:t>
      </w:r>
    </w:p>
    <w:p w:rsidR="002A102A" w:rsidRPr="002A102A" w:rsidRDefault="002A102A" w:rsidP="002A102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102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A102A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93568E" w:rsidRDefault="002A102A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 07</w:t>
      </w:r>
      <w:r w:rsidR="0093568E" w:rsidRPr="0093568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568E" w:rsidRPr="0093568E">
        <w:rPr>
          <w:rFonts w:ascii="Times New Roman" w:hAnsi="Times New Roman" w:cs="Times New Roman"/>
          <w:sz w:val="28"/>
          <w:szCs w:val="28"/>
        </w:rPr>
        <w:t xml:space="preserve">.2016 г. следующие изменения </w:t>
      </w:r>
      <w:r w:rsidRPr="002A102A">
        <w:rPr>
          <w:rFonts w:ascii="Times New Roman" w:hAnsi="Times New Roman" w:cs="Times New Roman"/>
          <w:sz w:val="28"/>
          <w:szCs w:val="28"/>
        </w:rPr>
        <w:t>в Положение об Учетной политики Муниципального бюджетного дошкольного образовательного учреждения «Детский сад комбинированного вида №28»</w:t>
      </w:r>
      <w:r w:rsidR="0093568E" w:rsidRPr="009356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568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1.1. В Части I. Учетная </w:t>
      </w:r>
      <w:r w:rsidR="002A102A">
        <w:rPr>
          <w:rFonts w:ascii="Times New Roman" w:hAnsi="Times New Roman" w:cs="Times New Roman"/>
          <w:sz w:val="28"/>
          <w:szCs w:val="28"/>
        </w:rPr>
        <w:t>политика МБДОУ «Детский сад № 28</w:t>
      </w:r>
      <w:r w:rsidRPr="0093568E">
        <w:rPr>
          <w:rFonts w:ascii="Times New Roman" w:hAnsi="Times New Roman" w:cs="Times New Roman"/>
          <w:sz w:val="28"/>
          <w:szCs w:val="28"/>
        </w:rPr>
        <w:t xml:space="preserve">» раздела </w:t>
      </w:r>
      <w:r w:rsidR="002A102A">
        <w:rPr>
          <w:rFonts w:ascii="Times New Roman" w:hAnsi="Times New Roman" w:cs="Times New Roman"/>
          <w:sz w:val="28"/>
          <w:szCs w:val="28"/>
        </w:rPr>
        <w:t>2</w:t>
      </w:r>
      <w:r w:rsidRPr="0093568E">
        <w:rPr>
          <w:rFonts w:ascii="Times New Roman" w:hAnsi="Times New Roman" w:cs="Times New Roman"/>
          <w:sz w:val="28"/>
          <w:szCs w:val="28"/>
        </w:rPr>
        <w:t>. РАБОЧИЙ ПЛАН СЧЕТОВ БЮДЖЕТНОГО (БУХГАЛТЕРСКОГО) УЧЕТА МУНИЦИПАЛЬНОГО УЧРЕЖДЕНИЯ п</w:t>
      </w:r>
      <w:r w:rsidR="00022300">
        <w:rPr>
          <w:rFonts w:ascii="Times New Roman" w:hAnsi="Times New Roman" w:cs="Times New Roman"/>
          <w:sz w:val="28"/>
          <w:szCs w:val="28"/>
        </w:rPr>
        <w:t>ункты 2.3</w:t>
      </w:r>
      <w:bookmarkStart w:id="0" w:name="_GoBack"/>
      <w:bookmarkEnd w:id="0"/>
      <w:r w:rsidRPr="0093568E">
        <w:rPr>
          <w:rFonts w:ascii="Times New Roman" w:hAnsi="Times New Roman" w:cs="Times New Roman"/>
          <w:sz w:val="28"/>
          <w:szCs w:val="28"/>
        </w:rPr>
        <w:t>, 2.4. изложить в следующей редакции: «2.3. Номер счета Плана счетов (Рабочего плана счетов) состоит из двадцати шести разрядов. Аналитические коды в номере счета Рабочего плана счетов отражают:</w:t>
      </w:r>
    </w:p>
    <w:p w:rsidR="0093568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в 1 - 17 разрядах - аналитический код по классификационному признаку поступлений и выбытий; </w:t>
      </w:r>
    </w:p>
    <w:p w:rsidR="0093568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в 18 разряде - код вида финансового обеспечения (деятельности); </w:t>
      </w:r>
    </w:p>
    <w:p w:rsidR="0093568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19 - 21 разряд - код синтетического счета Плана счетов бухгалтерского (бюджетного) учета; </w:t>
      </w:r>
    </w:p>
    <w:p w:rsidR="0093568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lastRenderedPageBreak/>
        <w:t xml:space="preserve">22 - 23 разряд - код аналитического счета Плана счетов бухгалтерского (бюджетного) учета; </w:t>
      </w:r>
    </w:p>
    <w:p w:rsidR="0093568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24 - 26 разряд - аналитический код вида поступлений, выбытий объекта учета. </w:t>
      </w:r>
    </w:p>
    <w:p w:rsidR="0093568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Разряды 18 - 26 номера счета Плана счетов (Рабочего плана счетов) образуют код счета бухгалтерского учета. </w:t>
      </w:r>
    </w:p>
    <w:p w:rsidR="0093568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В разрядах 1 - 17 номера счета Рабочего плана счетов бюджетного учета отражается: учреждениями - с 4 по 20 разряд кода классификации доходов бюджетов, расходов бюджетов, источников финансирования дефицитов бюджетов; </w:t>
      </w:r>
    </w:p>
    <w:p w:rsidR="0093568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В 24 - 26 разрядах номера счета Рабочего плана счетов отражаются: казенными учреждениями, бюджетными учреждениями коды классификации операций сектора государственного управления (КОСГУ). </w:t>
      </w:r>
    </w:p>
    <w:p w:rsidR="0093568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Отражение кода вида финансового обеспечения при осуществлении бюджетного учета должно производиться в 18 разряде кода счета на основании п.21 Части I Инструкции №157н. </w:t>
      </w:r>
    </w:p>
    <w:p w:rsidR="00151D6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В связи с необходимостью обособления отдельных участков учетной информации при ведении бюджетного учета вводится расширенный набор значений кода счета (18 разряд) согласно приведенному ниже списку: </w:t>
      </w:r>
    </w:p>
    <w:p w:rsidR="00151D6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1 - деятельность, осуществляемая за счет средств соответствующего бюджета бюджетной системы Российской Федерации (бюджетная деятельность); </w:t>
      </w:r>
    </w:p>
    <w:p w:rsidR="00151D6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2 - приносящая доход деятельность (собственные доходы учреждения); </w:t>
      </w:r>
    </w:p>
    <w:p w:rsidR="0093568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3 - средства во временном распоряжении; </w:t>
      </w:r>
    </w:p>
    <w:p w:rsidR="00151D6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4 - субсидии на выполнение государственного (муниципального) задания; </w:t>
      </w:r>
    </w:p>
    <w:p w:rsidR="00151D6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5 - субсидии на иные цели; </w:t>
      </w:r>
    </w:p>
    <w:p w:rsidR="0093568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>6 - субсидии на цели осуществления капитальных вложений;</w:t>
      </w:r>
    </w:p>
    <w:p w:rsidR="00151D6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 2.4. При формировании бюджетной (бухгалтерской) отчетности с учетом приведенных выше кодов должны соблюдаться следующие правила: - данные по коду 1 консолидируются в разделе «Бюджетная деятельность» отчетных форм казенных учреждений; </w:t>
      </w:r>
    </w:p>
    <w:p w:rsidR="00151D6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- данные по кодам 5, 6 консолидируются в разделе «Деятельность с целевыми средствами» отчетных форм бюджетных учреждений; </w:t>
      </w:r>
    </w:p>
    <w:p w:rsidR="00151D6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- данные по коду 4 консолидируются в разделе «Деятельность по государственному заданию» отчетных форм бюджетных учреждений; </w:t>
      </w:r>
    </w:p>
    <w:p w:rsidR="00151D6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- данные по коду 2, 3 консолидируются в разделе «Приносящая доход деятельность» отчетных форм бюджетных учреждений» </w:t>
      </w:r>
    </w:p>
    <w:p w:rsidR="00151D6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1.2. В Части I. Учетная </w:t>
      </w:r>
      <w:r w:rsidR="00151D6E">
        <w:rPr>
          <w:rFonts w:ascii="Times New Roman" w:hAnsi="Times New Roman" w:cs="Times New Roman"/>
          <w:sz w:val="28"/>
          <w:szCs w:val="28"/>
        </w:rPr>
        <w:t xml:space="preserve">политика МБДОУ «Детский сад № </w:t>
      </w:r>
      <w:r w:rsidR="002A102A">
        <w:rPr>
          <w:rFonts w:ascii="Times New Roman" w:hAnsi="Times New Roman" w:cs="Times New Roman"/>
          <w:sz w:val="28"/>
          <w:szCs w:val="28"/>
        </w:rPr>
        <w:t>28</w:t>
      </w:r>
      <w:r w:rsidRPr="0093568E">
        <w:rPr>
          <w:rFonts w:ascii="Times New Roman" w:hAnsi="Times New Roman" w:cs="Times New Roman"/>
          <w:sz w:val="28"/>
          <w:szCs w:val="28"/>
        </w:rPr>
        <w:t xml:space="preserve">», применяемая в целях налогообложения, раздела </w:t>
      </w:r>
      <w:r w:rsidR="002A102A">
        <w:rPr>
          <w:rFonts w:ascii="Times New Roman" w:hAnsi="Times New Roman" w:cs="Times New Roman"/>
          <w:sz w:val="28"/>
          <w:szCs w:val="28"/>
        </w:rPr>
        <w:t>3</w:t>
      </w:r>
      <w:r w:rsidRPr="0093568E">
        <w:rPr>
          <w:rFonts w:ascii="Times New Roman" w:hAnsi="Times New Roman" w:cs="Times New Roman"/>
          <w:sz w:val="28"/>
          <w:szCs w:val="28"/>
        </w:rPr>
        <w:t>. ИСПОЛЬЗОВАНИЕ БЮДЖЕТНОЙ КЛАССИФИКАЦИИ В БЮДЖЕТНОМ УЧЕТЕ пункты 3.2, 3.3 изложить в следующей редакции: «3.2. Действующие коды, используемые при исполнении муниципального</w:t>
      </w:r>
      <w:r w:rsidR="00151D6E">
        <w:rPr>
          <w:rFonts w:ascii="Times New Roman" w:hAnsi="Times New Roman" w:cs="Times New Roman"/>
          <w:sz w:val="28"/>
          <w:szCs w:val="28"/>
        </w:rPr>
        <w:t xml:space="preserve"> </w:t>
      </w:r>
      <w:r w:rsidRPr="0093568E">
        <w:rPr>
          <w:rFonts w:ascii="Times New Roman" w:hAnsi="Times New Roman" w:cs="Times New Roman"/>
          <w:sz w:val="28"/>
          <w:szCs w:val="28"/>
        </w:rPr>
        <w:t xml:space="preserve">бюджета по доходам, расходам и источникам внутреннего финансирования дефицита бюджета приведены в приложении № 3 «Ведомственная структура расходов МБДОУ «Детский сад </w:t>
      </w:r>
      <w:r w:rsidRPr="0093568E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151D6E">
        <w:rPr>
          <w:rFonts w:ascii="Times New Roman" w:hAnsi="Times New Roman" w:cs="Times New Roman"/>
          <w:sz w:val="28"/>
          <w:szCs w:val="28"/>
        </w:rPr>
        <w:t>11</w:t>
      </w:r>
      <w:r w:rsidRPr="0093568E">
        <w:rPr>
          <w:rFonts w:ascii="Times New Roman" w:hAnsi="Times New Roman" w:cs="Times New Roman"/>
          <w:sz w:val="28"/>
          <w:szCs w:val="28"/>
        </w:rPr>
        <w:t xml:space="preserve">» к Положению. Начиная с 2012 года использование бюджетной классификации Российской Федерации, будет применяться в полном объеме учреждениями всех типов (казенные и бюджетные) при исполнении бюджета муниципального образования. </w:t>
      </w:r>
    </w:p>
    <w:p w:rsidR="00151D6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3.3. При осуществлении расходов в 2012 году за счет собственных средств в 4- 17 знаках бюджетной классификации, используемой в рабочем плане счетов субъектов учета проставляются нули. </w:t>
      </w:r>
    </w:p>
    <w:p w:rsidR="00151D6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Начиная с 2016 года при осуществлении расходов за счет собственных средств в 4-17 знаках проставляются коды, указанные в Приложении 7 «Коды классификации расходов, для операций, осуществляемых бюджетными учреждениями из собственных средств (код финансового обеспечения -2)» (приложение № </w:t>
      </w:r>
    </w:p>
    <w:p w:rsidR="00151D6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1) 1.3. В Части I. Учетная политика МБДОУ «Детский сад № </w:t>
      </w:r>
      <w:r w:rsidR="002A102A">
        <w:rPr>
          <w:rFonts w:ascii="Times New Roman" w:hAnsi="Times New Roman" w:cs="Times New Roman"/>
          <w:sz w:val="28"/>
          <w:szCs w:val="28"/>
        </w:rPr>
        <w:t>28</w:t>
      </w:r>
      <w:r w:rsidRPr="0093568E">
        <w:rPr>
          <w:rFonts w:ascii="Times New Roman" w:hAnsi="Times New Roman" w:cs="Times New Roman"/>
          <w:sz w:val="28"/>
          <w:szCs w:val="28"/>
        </w:rPr>
        <w:t xml:space="preserve">», применяемая в целях налогообложения, раздела </w:t>
      </w:r>
      <w:r w:rsidR="002A102A">
        <w:rPr>
          <w:rFonts w:ascii="Times New Roman" w:hAnsi="Times New Roman" w:cs="Times New Roman"/>
          <w:sz w:val="28"/>
          <w:szCs w:val="28"/>
        </w:rPr>
        <w:t>3</w:t>
      </w:r>
      <w:r w:rsidRPr="0093568E">
        <w:rPr>
          <w:rFonts w:ascii="Times New Roman" w:hAnsi="Times New Roman" w:cs="Times New Roman"/>
          <w:sz w:val="28"/>
          <w:szCs w:val="28"/>
        </w:rPr>
        <w:t xml:space="preserve">. ИСПОЛЬЗОВАНИЕ БЮДЖЕТНОЙ КЛАССИФИКАЦИИ В БЮДЖЕТНОМ УЧЕТЕ пункт 3.4. - исключить. </w:t>
      </w:r>
    </w:p>
    <w:p w:rsidR="00151D6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>1.4.</w:t>
      </w:r>
      <w:r w:rsidR="00022300">
        <w:rPr>
          <w:rFonts w:ascii="Times New Roman" w:hAnsi="Times New Roman" w:cs="Times New Roman"/>
          <w:sz w:val="28"/>
          <w:szCs w:val="28"/>
        </w:rPr>
        <w:t xml:space="preserve"> </w:t>
      </w:r>
      <w:r w:rsidRPr="0093568E">
        <w:rPr>
          <w:rFonts w:ascii="Times New Roman" w:hAnsi="Times New Roman" w:cs="Times New Roman"/>
          <w:sz w:val="28"/>
          <w:szCs w:val="28"/>
        </w:rPr>
        <w:t xml:space="preserve">Часть I. Учетная политика МБДОУ «Детский сад № </w:t>
      </w:r>
      <w:r w:rsidR="002A102A">
        <w:rPr>
          <w:rFonts w:ascii="Times New Roman" w:hAnsi="Times New Roman" w:cs="Times New Roman"/>
          <w:sz w:val="28"/>
          <w:szCs w:val="28"/>
        </w:rPr>
        <w:t>28</w:t>
      </w:r>
      <w:r w:rsidRPr="0093568E">
        <w:rPr>
          <w:rFonts w:ascii="Times New Roman" w:hAnsi="Times New Roman" w:cs="Times New Roman"/>
          <w:sz w:val="28"/>
          <w:szCs w:val="28"/>
        </w:rPr>
        <w:t xml:space="preserve">» раздел </w:t>
      </w:r>
      <w:r w:rsidR="002A102A">
        <w:rPr>
          <w:rFonts w:ascii="Times New Roman" w:hAnsi="Times New Roman" w:cs="Times New Roman"/>
          <w:sz w:val="28"/>
          <w:szCs w:val="28"/>
        </w:rPr>
        <w:t>7</w:t>
      </w:r>
      <w:r w:rsidRPr="0093568E">
        <w:rPr>
          <w:rFonts w:ascii="Times New Roman" w:hAnsi="Times New Roman" w:cs="Times New Roman"/>
          <w:sz w:val="28"/>
          <w:szCs w:val="28"/>
        </w:rPr>
        <w:t xml:space="preserve">. УЧЕТ НЕФИНАНСОВЫХ АКТИВОВ дополнить пунктом 7.18 следующего содержания: «7.18. Принятие к учету объектов основных средств, нематериальных, непроизведенных активов, материальных запасов, в отношении которых установлен срок эксплуатации, а также выбытие основных средств, нематериальных, непроизведенных активов, материальных запасов, в отношении которых установлен срок эксплуатации, (в том числе в результате принятия решения об их списании) при приобретении, безвозмездном получении (передаче), при передаче нефинансовых активов между учреждениями, учреждениями и организациями (иными правообладателями), в том числе: при закреплении права оперативного управления (хозяйственного ведения), передаче имущества в государственную (муниципальную) казну, в том числе при изъятии собственником государственного (муниципального) имущества, объектов нефинансовых активов из оперативного управления (хозяйственного ведения) осуществляется на основании решения постоянно действующей комиссии по поступлению и выбытию активов, оформленного оправдательным документом (первичным (сводным) учетным документом) - Актом о приеме - передаче объектов нефинансовых активов (код формы 0504101).» </w:t>
      </w:r>
    </w:p>
    <w:p w:rsidR="00151D6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1.5. Приложение № 3 «Ведомственная структура расходов бюджета МБДОУ «Детский сад № </w:t>
      </w:r>
      <w:r w:rsidR="002A102A">
        <w:rPr>
          <w:rFonts w:ascii="Times New Roman" w:hAnsi="Times New Roman" w:cs="Times New Roman"/>
          <w:sz w:val="28"/>
          <w:szCs w:val="28"/>
        </w:rPr>
        <w:t>28</w:t>
      </w:r>
      <w:r w:rsidRPr="0093568E">
        <w:rPr>
          <w:rFonts w:ascii="Times New Roman" w:hAnsi="Times New Roman" w:cs="Times New Roman"/>
          <w:sz w:val="28"/>
          <w:szCs w:val="28"/>
        </w:rPr>
        <w:t xml:space="preserve">» к Положению об учетной политике МБДОУ «Детский сад № </w:t>
      </w:r>
      <w:r w:rsidR="002A102A">
        <w:rPr>
          <w:rFonts w:ascii="Times New Roman" w:hAnsi="Times New Roman" w:cs="Times New Roman"/>
          <w:sz w:val="28"/>
          <w:szCs w:val="28"/>
        </w:rPr>
        <w:t>28</w:t>
      </w:r>
      <w:r w:rsidRPr="0093568E">
        <w:rPr>
          <w:rFonts w:ascii="Times New Roman" w:hAnsi="Times New Roman" w:cs="Times New Roman"/>
          <w:sz w:val="28"/>
          <w:szCs w:val="28"/>
        </w:rPr>
        <w:t xml:space="preserve">» изложить в новой редакции (приложение № 2). </w:t>
      </w:r>
    </w:p>
    <w:p w:rsidR="00151D6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8E">
        <w:rPr>
          <w:rFonts w:ascii="Times New Roman" w:hAnsi="Times New Roman" w:cs="Times New Roman"/>
          <w:sz w:val="28"/>
          <w:szCs w:val="28"/>
        </w:rPr>
        <w:t xml:space="preserve">1.6. В Приложение № 1 «План счетов бюджетного учета» к Приложению об учетной политике МБДОУ «Детский сад № </w:t>
      </w:r>
      <w:r w:rsidR="002A102A">
        <w:rPr>
          <w:rFonts w:ascii="Times New Roman" w:hAnsi="Times New Roman" w:cs="Times New Roman"/>
          <w:sz w:val="28"/>
          <w:szCs w:val="28"/>
        </w:rPr>
        <w:t>28</w:t>
      </w:r>
      <w:r w:rsidRPr="0093568E">
        <w:rPr>
          <w:rFonts w:ascii="Times New Roman" w:hAnsi="Times New Roman" w:cs="Times New Roman"/>
          <w:sz w:val="28"/>
          <w:szCs w:val="28"/>
        </w:rPr>
        <w:t>» и в Приложении № 2 «План счетов бухгалтерского учета» к Положению об учетной политике МБДОУ «Детский сад №</w:t>
      </w:r>
      <w:r w:rsidR="002A102A">
        <w:rPr>
          <w:rFonts w:ascii="Times New Roman" w:hAnsi="Times New Roman" w:cs="Times New Roman"/>
          <w:sz w:val="28"/>
          <w:szCs w:val="28"/>
        </w:rPr>
        <w:t>28»</w:t>
      </w:r>
      <w:r w:rsidR="00151D6E">
        <w:rPr>
          <w:rFonts w:ascii="Times New Roman" w:hAnsi="Times New Roman" w:cs="Times New Roman"/>
          <w:sz w:val="28"/>
          <w:szCs w:val="28"/>
        </w:rPr>
        <w:t xml:space="preserve"> </w:t>
      </w:r>
      <w:r w:rsidRPr="00151D6E"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p w:rsidR="00151D6E" w:rsidRDefault="00151D6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="0093568E" w:rsidRPr="00151D6E">
        <w:rPr>
          <w:rFonts w:ascii="Times New Roman" w:hAnsi="Times New Roman" w:cs="Times New Roman"/>
          <w:sz w:val="28"/>
          <w:szCs w:val="28"/>
        </w:rPr>
        <w:t xml:space="preserve"> Расчеты по оплате труда 1.6.2.После строки: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85"/>
        <w:gridCol w:w="1575"/>
        <w:gridCol w:w="1552"/>
        <w:gridCol w:w="1552"/>
        <w:gridCol w:w="1695"/>
        <w:gridCol w:w="1486"/>
      </w:tblGrid>
      <w:tr w:rsidR="00151D6E" w:rsidTr="00151D6E">
        <w:tc>
          <w:tcPr>
            <w:tcW w:w="1595" w:type="dxa"/>
          </w:tcPr>
          <w:p w:rsidR="00151D6E" w:rsidRDefault="00151D6E" w:rsidP="002A1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51D6E" w:rsidRDefault="00151D6E" w:rsidP="002A1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595" w:type="dxa"/>
          </w:tcPr>
          <w:p w:rsidR="00151D6E" w:rsidRDefault="00151D6E" w:rsidP="002A1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151D6E" w:rsidRDefault="00151D6E" w:rsidP="002A1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151D6E" w:rsidRPr="00151D6E" w:rsidRDefault="00151D6E" w:rsidP="002A1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D6E">
              <w:rPr>
                <w:rFonts w:ascii="Times New Roman" w:hAnsi="Times New Roman" w:cs="Times New Roman"/>
              </w:rPr>
              <w:t xml:space="preserve">Расчеты по авансам по </w:t>
            </w:r>
            <w:r w:rsidRPr="00151D6E">
              <w:rPr>
                <w:rFonts w:ascii="Times New Roman" w:hAnsi="Times New Roman" w:cs="Times New Roman"/>
              </w:rPr>
              <w:lastRenderedPageBreak/>
              <w:t>прочим расходам</w:t>
            </w:r>
          </w:p>
        </w:tc>
        <w:tc>
          <w:tcPr>
            <w:tcW w:w="1596" w:type="dxa"/>
          </w:tcPr>
          <w:p w:rsidR="00151D6E" w:rsidRDefault="00151D6E" w:rsidP="002A1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D6E" w:rsidRDefault="00151D6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D6E" w:rsidRPr="00151D6E" w:rsidRDefault="00151D6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D6E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84"/>
        <w:gridCol w:w="1575"/>
        <w:gridCol w:w="1553"/>
        <w:gridCol w:w="1553"/>
        <w:gridCol w:w="1485"/>
        <w:gridCol w:w="1695"/>
      </w:tblGrid>
      <w:tr w:rsidR="00151D6E" w:rsidTr="001138E2">
        <w:tc>
          <w:tcPr>
            <w:tcW w:w="1595" w:type="dxa"/>
          </w:tcPr>
          <w:p w:rsidR="00151D6E" w:rsidRDefault="00151D6E" w:rsidP="002A1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51D6E" w:rsidRDefault="00151D6E" w:rsidP="002A1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595" w:type="dxa"/>
          </w:tcPr>
          <w:p w:rsidR="00151D6E" w:rsidRDefault="00151D6E" w:rsidP="002A1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51D6E" w:rsidRDefault="00151D6E" w:rsidP="002A1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51D6E" w:rsidRPr="00151D6E" w:rsidRDefault="00151D6E" w:rsidP="002A1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51D6E" w:rsidRDefault="00151D6E" w:rsidP="002A1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D6E">
              <w:rPr>
                <w:rFonts w:ascii="Times New Roman" w:hAnsi="Times New Roman" w:cs="Times New Roman"/>
              </w:rPr>
              <w:t>Расчеты по авансам по прочим расходам</w:t>
            </w:r>
          </w:p>
        </w:tc>
      </w:tr>
    </w:tbl>
    <w:p w:rsidR="00151D6E" w:rsidRDefault="00151D6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D6E" w:rsidRDefault="00151D6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D6E">
        <w:rPr>
          <w:rFonts w:ascii="Times New Roman" w:hAnsi="Times New Roman" w:cs="Times New Roman"/>
          <w:sz w:val="28"/>
          <w:szCs w:val="28"/>
        </w:rPr>
        <w:t>1.6.2.После строки: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C6562A" w:rsidTr="00C6562A">
        <w:tc>
          <w:tcPr>
            <w:tcW w:w="4785" w:type="dxa"/>
          </w:tcPr>
          <w:p w:rsidR="00C6562A" w:rsidRDefault="00C6562A" w:rsidP="002A1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D6E">
              <w:rPr>
                <w:rFonts w:ascii="Times New Roman" w:hAnsi="Times New Roman" w:cs="Times New Roman"/>
                <w:sz w:val="28"/>
                <w:szCs w:val="28"/>
              </w:rPr>
              <w:t>Акции по номинальной стоимости</w:t>
            </w:r>
          </w:p>
        </w:tc>
        <w:tc>
          <w:tcPr>
            <w:tcW w:w="4786" w:type="dxa"/>
          </w:tcPr>
          <w:p w:rsidR="00C6562A" w:rsidRDefault="00C6562A" w:rsidP="002A1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D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151D6E" w:rsidRDefault="00151D6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62A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D6E"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C6562A" w:rsidTr="001138E2">
        <w:tc>
          <w:tcPr>
            <w:tcW w:w="4785" w:type="dxa"/>
          </w:tcPr>
          <w:p w:rsidR="00C6562A" w:rsidRDefault="00C6562A" w:rsidP="002A1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6E">
              <w:rPr>
                <w:rFonts w:ascii="Times New Roman" w:hAnsi="Times New Roman" w:cs="Times New Roman"/>
                <w:sz w:val="28"/>
                <w:szCs w:val="28"/>
              </w:rPr>
              <w:t>Активы в управляющих компаниях</w:t>
            </w:r>
          </w:p>
        </w:tc>
        <w:tc>
          <w:tcPr>
            <w:tcW w:w="4786" w:type="dxa"/>
          </w:tcPr>
          <w:p w:rsidR="00C6562A" w:rsidRDefault="00C6562A" w:rsidP="002A1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C6562A" w:rsidRDefault="00C6562A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62A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D6E">
        <w:rPr>
          <w:rFonts w:ascii="Times New Roman" w:hAnsi="Times New Roman" w:cs="Times New Roman"/>
          <w:sz w:val="28"/>
          <w:szCs w:val="28"/>
        </w:rPr>
        <w:t xml:space="preserve">1.7. Дополнить Положение об учетной политике МБДОУ «Детский сад № </w:t>
      </w:r>
      <w:r w:rsidR="002A102A">
        <w:rPr>
          <w:rFonts w:ascii="Times New Roman" w:hAnsi="Times New Roman" w:cs="Times New Roman"/>
          <w:sz w:val="28"/>
          <w:szCs w:val="28"/>
        </w:rPr>
        <w:t>28» разделом 13</w:t>
      </w:r>
      <w:r w:rsidRPr="00151D6E">
        <w:rPr>
          <w:rFonts w:ascii="Times New Roman" w:hAnsi="Times New Roman" w:cs="Times New Roman"/>
          <w:sz w:val="28"/>
          <w:szCs w:val="28"/>
        </w:rPr>
        <w:t xml:space="preserve">. ОТРАЖЕНИЕ В БЮДЖЕТНОМ (БУХГАЛТЕРСКОМ) УЧЕТЕ И БЮДЖЕТНОЙ (ФИНАНСОВОЙ) ОТЧЕТНОСТИ СОБЫТИЙ ПОСЛЕ ОТЧЕТНОЙ ДАТЫ </w:t>
      </w:r>
    </w:p>
    <w:p w:rsidR="0093568E" w:rsidRPr="00151D6E" w:rsidRDefault="0093568E" w:rsidP="002A1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D6E">
        <w:rPr>
          <w:rFonts w:ascii="Times New Roman" w:hAnsi="Times New Roman" w:cs="Times New Roman"/>
          <w:sz w:val="28"/>
          <w:szCs w:val="28"/>
        </w:rPr>
        <w:t xml:space="preserve">Порядок, устанавливающий правила отражения в бюджетном (бухгалтерском) учете и бюджетной (финансовой) отчетности событий после отчетной даты представлен в Приложении № 8 к Положению об учетной политике МБДОУ «Детский сад № </w:t>
      </w:r>
      <w:r w:rsidR="00022300">
        <w:rPr>
          <w:rFonts w:ascii="Times New Roman" w:hAnsi="Times New Roman" w:cs="Times New Roman"/>
          <w:sz w:val="28"/>
          <w:szCs w:val="28"/>
        </w:rPr>
        <w:t>28</w:t>
      </w:r>
      <w:r w:rsidRPr="00151D6E">
        <w:rPr>
          <w:rFonts w:ascii="Times New Roman" w:hAnsi="Times New Roman" w:cs="Times New Roman"/>
          <w:sz w:val="28"/>
          <w:szCs w:val="28"/>
        </w:rPr>
        <w:t>» (приложение № 3)</w:t>
      </w:r>
    </w:p>
    <w:p w:rsidR="0093568E" w:rsidRDefault="0093568E" w:rsidP="002A102A">
      <w:pPr>
        <w:spacing w:line="240" w:lineRule="auto"/>
        <w:ind w:firstLine="709"/>
        <w:contextualSpacing/>
      </w:pPr>
    </w:p>
    <w:sectPr w:rsidR="0093568E" w:rsidSect="00F8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40E7"/>
    <w:multiLevelType w:val="multilevel"/>
    <w:tmpl w:val="589C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B4A44"/>
    <w:multiLevelType w:val="multilevel"/>
    <w:tmpl w:val="A5D2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1465D"/>
    <w:multiLevelType w:val="multilevel"/>
    <w:tmpl w:val="3480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96B59"/>
    <w:multiLevelType w:val="multilevel"/>
    <w:tmpl w:val="FECE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71D37"/>
    <w:multiLevelType w:val="multilevel"/>
    <w:tmpl w:val="0A16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60215"/>
    <w:multiLevelType w:val="multilevel"/>
    <w:tmpl w:val="397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3059F"/>
    <w:multiLevelType w:val="multilevel"/>
    <w:tmpl w:val="A3A4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37E77"/>
    <w:multiLevelType w:val="multilevel"/>
    <w:tmpl w:val="C0C4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F0B33"/>
    <w:multiLevelType w:val="multilevel"/>
    <w:tmpl w:val="B022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F4348F"/>
    <w:multiLevelType w:val="multilevel"/>
    <w:tmpl w:val="11F6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8E"/>
    <w:rsid w:val="00022300"/>
    <w:rsid w:val="000545B7"/>
    <w:rsid w:val="00151D6E"/>
    <w:rsid w:val="00180C99"/>
    <w:rsid w:val="0025504E"/>
    <w:rsid w:val="002A102A"/>
    <w:rsid w:val="00386449"/>
    <w:rsid w:val="00546850"/>
    <w:rsid w:val="006F5C29"/>
    <w:rsid w:val="007046C5"/>
    <w:rsid w:val="00730B49"/>
    <w:rsid w:val="0073486D"/>
    <w:rsid w:val="0093568E"/>
    <w:rsid w:val="00B16F72"/>
    <w:rsid w:val="00B65101"/>
    <w:rsid w:val="00C6562A"/>
    <w:rsid w:val="00DE0131"/>
    <w:rsid w:val="00F85607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40D14-1C9D-47BF-99A0-4BB8A25A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568E"/>
    <w:rPr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93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9356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-sep">
    <w:name w:val="ed-sep"/>
    <w:basedOn w:val="a0"/>
    <w:rsid w:val="0093568E"/>
  </w:style>
  <w:style w:type="character" w:customStyle="1" w:styleId="e-reads">
    <w:name w:val="e-reads"/>
    <w:basedOn w:val="a0"/>
    <w:rsid w:val="0093568E"/>
  </w:style>
  <w:style w:type="character" w:customStyle="1" w:styleId="ed-title">
    <w:name w:val="ed-title"/>
    <w:basedOn w:val="a0"/>
    <w:rsid w:val="0093568E"/>
  </w:style>
  <w:style w:type="character" w:customStyle="1" w:styleId="ed-value">
    <w:name w:val="ed-value"/>
    <w:basedOn w:val="a0"/>
    <w:rsid w:val="0093568E"/>
  </w:style>
  <w:style w:type="character" w:customStyle="1" w:styleId="e-loads">
    <w:name w:val="e-loads"/>
    <w:basedOn w:val="a0"/>
    <w:rsid w:val="0093568E"/>
  </w:style>
  <w:style w:type="character" w:customStyle="1" w:styleId="e-author">
    <w:name w:val="e-author"/>
    <w:basedOn w:val="a0"/>
    <w:rsid w:val="0093568E"/>
  </w:style>
  <w:style w:type="character" w:customStyle="1" w:styleId="e-date">
    <w:name w:val="e-date"/>
    <w:basedOn w:val="a0"/>
    <w:rsid w:val="0093568E"/>
  </w:style>
  <w:style w:type="character" w:styleId="a7">
    <w:name w:val="Strong"/>
    <w:basedOn w:val="a0"/>
    <w:uiPriority w:val="22"/>
    <w:qFormat/>
    <w:rsid w:val="0093568E"/>
    <w:rPr>
      <w:b/>
      <w:bCs/>
    </w:rPr>
  </w:style>
  <w:style w:type="table" w:styleId="a8">
    <w:name w:val="Table Grid"/>
    <w:basedOn w:val="a1"/>
    <w:uiPriority w:val="59"/>
    <w:rsid w:val="00151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8740">
          <w:marLeft w:val="0"/>
          <w:marRight w:val="0"/>
          <w:marTop w:val="0"/>
          <w:marBottom w:val="0"/>
          <w:divBdr>
            <w:top w:val="dashed" w:sz="4" w:space="2" w:color="DDDDDD"/>
            <w:left w:val="none" w:sz="0" w:space="0" w:color="auto"/>
            <w:bottom w:val="dashed" w:sz="4" w:space="3" w:color="DDDDDD"/>
            <w:right w:val="none" w:sz="0" w:space="0" w:color="auto"/>
          </w:divBdr>
          <w:divsChild>
            <w:div w:id="9189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1868">
          <w:marLeft w:val="0"/>
          <w:marRight w:val="0"/>
          <w:marTop w:val="0"/>
          <w:marBottom w:val="0"/>
          <w:divBdr>
            <w:top w:val="dashed" w:sz="4" w:space="2" w:color="DDDDDD"/>
            <w:left w:val="none" w:sz="0" w:space="0" w:color="auto"/>
            <w:bottom w:val="dashed" w:sz="4" w:space="3" w:color="DDDDDD"/>
            <w:right w:val="none" w:sz="0" w:space="0" w:color="auto"/>
          </w:divBdr>
          <w:divsChild>
            <w:div w:id="20055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0441">
          <w:marLeft w:val="0"/>
          <w:marRight w:val="0"/>
          <w:marTop w:val="0"/>
          <w:marBottom w:val="0"/>
          <w:divBdr>
            <w:top w:val="dashed" w:sz="4" w:space="2" w:color="DDDDDD"/>
            <w:left w:val="none" w:sz="0" w:space="0" w:color="auto"/>
            <w:bottom w:val="dashed" w:sz="4" w:space="3" w:color="DDDDDD"/>
            <w:right w:val="none" w:sz="0" w:space="0" w:color="auto"/>
          </w:divBdr>
          <w:divsChild>
            <w:div w:id="2120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56248">
          <w:marLeft w:val="0"/>
          <w:marRight w:val="0"/>
          <w:marTop w:val="0"/>
          <w:marBottom w:val="0"/>
          <w:divBdr>
            <w:top w:val="dashed" w:sz="4" w:space="2" w:color="DDDDDD"/>
            <w:left w:val="none" w:sz="0" w:space="0" w:color="auto"/>
            <w:bottom w:val="dashed" w:sz="4" w:space="3" w:color="DDDDDD"/>
            <w:right w:val="none" w:sz="0" w:space="0" w:color="auto"/>
          </w:divBdr>
          <w:divsChild>
            <w:div w:id="15770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35">
          <w:marLeft w:val="0"/>
          <w:marRight w:val="0"/>
          <w:marTop w:val="0"/>
          <w:marBottom w:val="0"/>
          <w:divBdr>
            <w:top w:val="dashed" w:sz="4" w:space="2" w:color="DDDDDD"/>
            <w:left w:val="none" w:sz="0" w:space="0" w:color="auto"/>
            <w:bottom w:val="dashed" w:sz="4" w:space="3" w:color="DDDDDD"/>
            <w:right w:val="none" w:sz="0" w:space="0" w:color="auto"/>
          </w:divBdr>
          <w:divsChild>
            <w:div w:id="13457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">
          <w:marLeft w:val="0"/>
          <w:marRight w:val="0"/>
          <w:marTop w:val="0"/>
          <w:marBottom w:val="0"/>
          <w:divBdr>
            <w:top w:val="dashed" w:sz="4" w:space="2" w:color="DDDDDD"/>
            <w:left w:val="none" w:sz="0" w:space="0" w:color="auto"/>
            <w:bottom w:val="dashed" w:sz="4" w:space="3" w:color="DDDDDD"/>
            <w:right w:val="none" w:sz="0" w:space="0" w:color="auto"/>
          </w:divBdr>
          <w:divsChild>
            <w:div w:id="42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2964">
          <w:marLeft w:val="0"/>
          <w:marRight w:val="0"/>
          <w:marTop w:val="0"/>
          <w:marBottom w:val="0"/>
          <w:divBdr>
            <w:top w:val="dashed" w:sz="4" w:space="2" w:color="DDDDDD"/>
            <w:left w:val="none" w:sz="0" w:space="0" w:color="auto"/>
            <w:bottom w:val="dashed" w:sz="4" w:space="3" w:color="DDDDDD"/>
            <w:right w:val="none" w:sz="0" w:space="0" w:color="auto"/>
          </w:divBdr>
          <w:divsChild>
            <w:div w:id="19584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5926">
          <w:marLeft w:val="0"/>
          <w:marRight w:val="0"/>
          <w:marTop w:val="0"/>
          <w:marBottom w:val="0"/>
          <w:divBdr>
            <w:top w:val="dashed" w:sz="4" w:space="2" w:color="DDDDDD"/>
            <w:left w:val="none" w:sz="0" w:space="0" w:color="auto"/>
            <w:bottom w:val="dashed" w:sz="4" w:space="3" w:color="DDDDDD"/>
            <w:right w:val="none" w:sz="0" w:space="0" w:color="auto"/>
          </w:divBdr>
          <w:divsChild>
            <w:div w:id="16622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9344">
          <w:marLeft w:val="0"/>
          <w:marRight w:val="0"/>
          <w:marTop w:val="0"/>
          <w:marBottom w:val="0"/>
          <w:divBdr>
            <w:top w:val="dashed" w:sz="4" w:space="2" w:color="DDDDDD"/>
            <w:left w:val="none" w:sz="0" w:space="0" w:color="auto"/>
            <w:bottom w:val="dashed" w:sz="4" w:space="3" w:color="DDDDDD"/>
            <w:right w:val="none" w:sz="0" w:space="0" w:color="auto"/>
          </w:divBdr>
          <w:divsChild>
            <w:div w:id="757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9808">
          <w:marLeft w:val="0"/>
          <w:marRight w:val="0"/>
          <w:marTop w:val="0"/>
          <w:marBottom w:val="0"/>
          <w:divBdr>
            <w:top w:val="dashed" w:sz="4" w:space="2" w:color="DDDDDD"/>
            <w:left w:val="none" w:sz="0" w:space="0" w:color="auto"/>
            <w:bottom w:val="dashed" w:sz="4" w:space="3" w:color="DDDDDD"/>
            <w:right w:val="none" w:sz="0" w:space="0" w:color="auto"/>
          </w:divBdr>
          <w:divsChild>
            <w:div w:id="13536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ДС28</cp:lastModifiedBy>
  <cp:revision>3</cp:revision>
  <dcterms:created xsi:type="dcterms:W3CDTF">2019-03-13T10:27:00Z</dcterms:created>
  <dcterms:modified xsi:type="dcterms:W3CDTF">2019-03-13T10:28:00Z</dcterms:modified>
</cp:coreProperties>
</file>